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720725</wp:posOffset>
            </wp:positionH>
            <wp:positionV relativeFrom="margin">
              <wp:posOffset>0</wp:posOffset>
            </wp:positionV>
            <wp:extent cx="719455" cy="8470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4721225</wp:posOffset>
            </wp:positionH>
            <wp:positionV relativeFrom="margin">
              <wp:posOffset>72390</wp:posOffset>
            </wp:positionV>
            <wp:extent cx="1395730" cy="7499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707" w:right="1135" w:bottom="1620" w:left="1131" w:header="279" w:footer="3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445"/>
        <w:gridCol w:w="5087"/>
      </w:tblGrid>
      <w:tr>
        <w:trPr>
          <w:trHeight w:val="223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</w:rPr>
              <w:t xml:space="preserve">RELATÓRIO DE FISCALIZAÇÃO E LAUDO DE CONSTATAÇÃO TÉCNICA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</w:rPr>
              <w:t>Superintendência de Fiscalização dos Serviços de Saneamento Básico RLFS.SAFI-0606-2022</w:t>
            </w:r>
          </w:p>
        </w:tc>
      </w:tr>
      <w:tr>
        <w:trPr>
          <w:trHeight w:val="567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DADOS CONTRATUAIS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Município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Itaí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Concessionária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Companhia de Saneamento Básico do Estado de São Paulo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Convênio de Cooperação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0009/12</w:t>
            </w:r>
          </w:p>
        </w:tc>
      </w:tr>
      <w:tr>
        <w:trPr>
          <w:trHeight w:val="5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Contrato de Programa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235/2012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Prazo de Concessão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02/07/2012 à 02/07/2042</w:t>
            </w:r>
          </w:p>
        </w:tc>
      </w:tr>
      <w:tr>
        <w:trPr>
          <w:trHeight w:val="56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DADOS DA FISCALIZAÇÃO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N°. do Processo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ARSESP.SAN-9025-2020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Ano de Programação da Fiscalização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2022</w:t>
            </w:r>
          </w:p>
        </w:tc>
      </w:tr>
      <w:tr>
        <w:trPr>
          <w:trHeight w:val="5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Data da Fiscalização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01/08/2022 à 04/08/2022</w:t>
            </w:r>
          </w:p>
        </w:tc>
      </w:tr>
      <w:tr>
        <w:trPr>
          <w:trHeight w:val="7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Sistemas Fiscalizados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Sistema de Abastecimento de Água, Sistema de Esgotamento Sanitário, Sistema de Atendimento Comercial</w:t>
            </w:r>
          </w:p>
        </w:tc>
      </w:tr>
      <w:tr>
        <w:trPr>
          <w:trHeight w:val="571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FISCAIS RESPONSÁVEIS</w:t>
            </w:r>
          </w:p>
        </w:tc>
      </w:tr>
      <w:tr>
        <w:trPr>
          <w:trHeight w:val="5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Nome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Cargo</w:t>
            </w:r>
          </w:p>
        </w:tc>
      </w:tr>
      <w:tr>
        <w:trPr>
          <w:trHeight w:val="5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Maria Martins do Nascimento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Especialista em Regulação e Fiscalização de Serviços Públicos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w:drawing>
          <wp:anchor distT="0" distB="7620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719455" cy="8413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719455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95885" distL="0" distR="0" simplePos="0" relativeHeight="125829379" behindDoc="0" locked="0" layoutInCell="1" allowOverlap="1">
            <wp:simplePos x="0" y="0"/>
            <wp:positionH relativeFrom="page">
              <wp:posOffset>4714875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22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OBJETIVO</w:t>
      </w:r>
      <w:bookmarkEnd w:id="0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objetivos desta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fiscalização periódica são: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9" w:val="left"/>
        </w:tabs>
        <w:bidi w:val="0"/>
        <w:spacing w:before="0" w:after="0" w:line="240" w:lineRule="auto"/>
        <w:ind w:left="7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Avaliar aspectos gerais sobre a qualidade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serviços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abastecimento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esgotamento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sanitário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 comercial.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9" w:val="left"/>
        </w:tabs>
        <w:bidi w:val="0"/>
        <w:spacing w:before="0" w:after="0" w:line="233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Checar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dados gerais do sistema enviados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Arsesp.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8" w:val="left"/>
        </w:tabs>
        <w:bidi w:val="0"/>
        <w:spacing w:before="0" w:line="240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Identificar quaisquer outros aspectos operacionais que possam comprometer a continuidade ou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eficiência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serviços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prestados.</w:t>
      </w:r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220" w:line="223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METODOLOGIA</w:t>
      </w:r>
      <w:bookmarkEnd w:id="2"/>
    </w:p>
    <w:p>
      <w:pPr>
        <w:pStyle w:val="Style2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9" w:val="left"/>
        </w:tabs>
        <w:bidi w:val="0"/>
        <w:spacing w:before="0" w:after="0" w:line="240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Aferição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 cumprimento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determinações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impostas pela Arsesp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fiscalizações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anteriores.</w:t>
      </w:r>
    </w:p>
    <w:p>
      <w:pPr>
        <w:pStyle w:val="Style2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9" w:val="left"/>
        </w:tabs>
        <w:bidi w:val="0"/>
        <w:spacing w:before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Análise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dados enviados pela prestadora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Arsesp.</w:t>
      </w:r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480" w:line="223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FISCALIZAÇÃO</w:t>
      </w:r>
      <w:bookmarkEnd w:id="4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Por meio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ofício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FR-405/2022,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Itaí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- Sabesp encaminhou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Arsesp o CD registrado pelo sistema SISDOC com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013255, nos termos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ofício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OF.SF-1468-2021.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posse dessas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associadas aos indicadores contratuais gerados pela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Superintendência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Fiscalização,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gerados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gráficos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análises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da qualidade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serviços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do atendimento das metas contratuais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município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Itaí.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408305" distL="12700" distR="0" simplePos="0" relativeHeight="125829380" behindDoc="0" locked="0" layoutInCell="1" allowOverlap="1">
            <wp:simplePos x="0" y="0"/>
            <wp:positionH relativeFrom="page">
              <wp:posOffset>713105</wp:posOffset>
            </wp:positionH>
            <wp:positionV relativeFrom="paragraph">
              <wp:posOffset>0</wp:posOffset>
            </wp:positionV>
            <wp:extent cx="719455" cy="8470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993775</wp:posOffset>
                </wp:positionV>
                <wp:extent cx="683260" cy="21145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3260" cy="211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en-US" w:eastAsia="en-US" w:bidi="en-US"/>
                              </w:rPr>
                              <w:t xml:space="preserve">3.1.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</w:rPr>
                              <w:t>Itaí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149999999999999pt;margin-top:78.25pt;width:53.800000000000004pt;height:16.6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en-US" w:eastAsia="en-US" w:bidi="en-US"/>
                        </w:rPr>
                        <w:t xml:space="preserve">3.1.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</w:rPr>
                        <w:t>Itaí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2390" distB="435610" distL="0" distR="0" simplePos="0" relativeHeight="125829381" behindDoc="0" locked="0" layoutInCell="1" allowOverlap="1">
            <wp:simplePos x="0" y="0"/>
            <wp:positionH relativeFrom="page">
              <wp:posOffset>4713605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616" w:val="left"/>
          <w:tab w:pos="3197" w:val="left"/>
          <w:tab w:pos="5216" w:val="left"/>
          <w:tab w:pos="6550" w:val="left"/>
          <w:tab w:pos="84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488-2022-CT-28: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quadro apresenta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evolução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dos indicadores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histórico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 atendimento das metas contratuais da Sabesp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Itaí.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 tratativas relativas ao atendimento das metas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serão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realizadas</w:t>
        <w:tab/>
        <w:t>em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relatórios</w:t>
        <w:tab/>
        <w:t>específicos.</w:t>
      </w:r>
    </w:p>
    <w:p>
      <w:pPr>
        <w:widowControl w:val="0"/>
        <w:spacing w:line="1" w:lineRule="exact"/>
      </w:pPr>
      <w:r>
        <w:drawing>
          <wp:anchor distT="228600" distB="0" distL="0" distR="0" simplePos="0" relativeHeight="125829382" behindDoc="0" locked="0" layoutInCell="1" allowOverlap="1">
            <wp:simplePos x="0" y="0"/>
            <wp:positionH relativeFrom="page">
              <wp:posOffset>1719580</wp:posOffset>
            </wp:positionH>
            <wp:positionV relativeFrom="paragraph">
              <wp:posOffset>228600</wp:posOffset>
            </wp:positionV>
            <wp:extent cx="4108450" cy="28714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4108450" cy="2871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6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SISTEMA DE ABASTECIMENTO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ÁGUA</w:t>
      </w:r>
      <w:bookmarkEnd w:id="6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488-2022-CT-29: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Com base nos dados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encaminhadas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ARSESP foi avaliado o sistema de abastecimento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conforme quadro abaixo.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3345180" distL="0" distR="0" simplePos="0" relativeHeight="125829383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719455" cy="8470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3371850" distL="0" distR="0" simplePos="0" relativeHeight="125829384" behindDoc="0" locked="0" layoutInCell="1" allowOverlap="1">
            <wp:simplePos x="0" y="0"/>
            <wp:positionH relativeFrom="page">
              <wp:posOffset>4714875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03935" distB="368300" distL="0" distR="0" simplePos="0" relativeHeight="125829385" behindDoc="0" locked="0" layoutInCell="1" allowOverlap="1">
            <wp:simplePos x="0" y="0"/>
            <wp:positionH relativeFrom="page">
              <wp:posOffset>1762760</wp:posOffset>
            </wp:positionH>
            <wp:positionV relativeFrom="paragraph">
              <wp:posOffset>1003935</wp:posOffset>
            </wp:positionV>
            <wp:extent cx="4023360" cy="2822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4023360" cy="2822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8" w:val="left"/>
        </w:tabs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SEDE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SAA</w:t>
      </w: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08" w:val="left"/>
        </w:tabs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Superficial</w:t>
      </w:r>
      <w:bookmarkEnd w:id="8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RA0000003099 - CAPTACAO - JD. PLANALTO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7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488-2022-CT-1: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dados apresentados pela prestadora indicam que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vazão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captada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dentro do limite outorgado.</w:t>
      </w:r>
    </w:p>
    <w:p>
      <w:pPr>
        <w:pStyle w:val="Style31"/>
        <w:keepNext w:val="0"/>
        <w:keepLines w:val="0"/>
        <w:widowControl w:val="0"/>
        <w:pBdr>
          <w:top w:val="single" w:sz="0" w:space="6" w:color="04215D"/>
          <w:left w:val="single" w:sz="0" w:space="0" w:color="04215D"/>
          <w:bottom w:val="single" w:sz="0" w:space="6" w:color="04215D"/>
          <w:right w:val="single" w:sz="0" w:space="0" w:color="04215D"/>
        </w:pBdr>
        <w:shd w:val="clear" w:color="auto" w:fill="04215D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B5 </w:t>
      </w:r>
      <w:r>
        <w:rPr>
          <w:spacing w:val="0"/>
          <w:w w:val="100"/>
          <w:position w:val="0"/>
          <w:shd w:val="clear" w:color="auto" w:fill="auto"/>
        </w:rPr>
        <w:t>- Relação da vazão outorgada com a captada - Sede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5" w:right="1119" w:bottom="2613" w:left="1103" w:header="1837" w:footer="3" w:gutter="0"/>
          <w:cols w:space="720"/>
          <w:noEndnote/>
          <w:rtlGutter w:val="0"/>
          <w:docGrid w:linePitch="360"/>
        </w:sectPr>
      </w:pPr>
      <w:r>
        <w:drawing>
          <wp:anchor distT="141605" distB="800100" distL="12700" distR="0" simplePos="0" relativeHeight="125829386" behindDoc="0" locked="0" layoutInCell="1" allowOverlap="1">
            <wp:simplePos x="0" y="0"/>
            <wp:positionH relativeFrom="page">
              <wp:posOffset>1986915</wp:posOffset>
            </wp:positionH>
            <wp:positionV relativeFrom="paragraph">
              <wp:posOffset>141605</wp:posOffset>
            </wp:positionV>
            <wp:extent cx="3456305" cy="101790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3456305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2745105</wp:posOffset>
                </wp:positionH>
                <wp:positionV relativeFrom="paragraph">
                  <wp:posOffset>0</wp:posOffset>
                </wp:positionV>
                <wp:extent cx="1635125" cy="13906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5125" cy="139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252B46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</w:rPr>
                              <w:t>Manancial: Ribeirão dos Carrapatos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16.15000000000001pt;margin-top:0;width:128.75pt;height:10.9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252B46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</w:rPr>
                        <w:t>Manancial: Ribeirão dos Carrapatos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1180465</wp:posOffset>
                </wp:positionV>
                <wp:extent cx="3157855" cy="11176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7855" cy="111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C3C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JAN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FEV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MAR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ABR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MAI JUN JUL AGO SET OUT NOV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76.40000000000001pt;margin-top:92.950000000000003pt;width:248.65000000000001pt;height:8.8000000000000007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4C3C3A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JAN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FEV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MAR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ABR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MAI JUN JUL AGO SET OUT NOV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1974215</wp:posOffset>
                </wp:positionH>
                <wp:positionV relativeFrom="paragraph">
                  <wp:posOffset>1398905</wp:posOffset>
                </wp:positionV>
                <wp:extent cx="3282315" cy="56134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2315" cy="561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72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Vazão captada acima da outorga (m’/h)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72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Vazão captada abaixo da outorga (m’/h) Outorga (m’/h)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252B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- - -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Vazão média anual de água captada (m’/h)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55.45000000000002pt;margin-top:110.15000000000001pt;width:258.44999999999999pt;height:44.200000000000003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72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Vazão captada acima da outorga (m’/h)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72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Vazão captada abaixo da outorga (m’/h) Outorga (m’/h)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252B46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- - -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Vazão média anual de água captada (m’/h)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34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0" w:bottom="17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3"/>
        <w:keepNext w:val="0"/>
        <w:keepLines w:val="0"/>
        <w:widowControl w:val="0"/>
        <w:shd w:val="clear" w:color="auto" w:fill="auto"/>
        <w:tabs>
          <w:tab w:pos="5280" w:val="lef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Vazão outorgada (rrP/h)</w:t>
        <w:tab/>
      </w:r>
      <w:r>
        <w:rPr>
          <w:color w:val="5A555B"/>
          <w:spacing w:val="0"/>
          <w:w w:val="100"/>
          <w:position w:val="0"/>
          <w:shd w:val="clear" w:color="auto" w:fill="auto"/>
        </w:rPr>
        <w:t>202,82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5280" w:val="left"/>
          <w:tab w:pos="6445" w:val="lef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 xml:space="preserve">Vazão média anual de água captada </w:t>
      </w:r>
      <w:r>
        <w:rPr>
          <w:color w:val="252B46"/>
          <w:spacing w:val="0"/>
          <w:w w:val="100"/>
          <w:position w:val="0"/>
          <w:shd w:val="clear" w:color="auto" w:fill="auto"/>
        </w:rPr>
        <w:t>(m’/h)</w:t>
        <w:tab/>
      </w:r>
      <w:r>
        <w:rPr>
          <w:color w:val="5A555B"/>
          <w:spacing w:val="0"/>
          <w:w w:val="100"/>
          <w:position w:val="0"/>
          <w:shd w:val="clear" w:color="auto" w:fill="auto"/>
        </w:rPr>
        <w:t>194,58</w:t>
        <w:tab/>
      </w:r>
      <w:r>
        <w:rPr>
          <w:color w:val="4F4A09"/>
          <w:spacing w:val="0"/>
          <w:w w:val="100"/>
          <w:position w:val="0"/>
          <w:shd w:val="clear" w:color="auto" w:fill="auto"/>
        </w:rPr>
        <w:t>ATENÇÃO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5280" w:val="left"/>
        </w:tabs>
        <w:bidi w:val="0"/>
        <w:spacing w:before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1111" w:bottom="1720" w:left="1115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</w:rPr>
        <w:t>Relação da vazão captada/ outorgada</w:t>
        <w:tab/>
      </w:r>
      <w:r>
        <w:rPr>
          <w:color w:val="5A555B"/>
          <w:spacing w:val="0"/>
          <w:w w:val="100"/>
          <w:position w:val="0"/>
          <w:shd w:val="clear" w:color="auto" w:fill="auto"/>
        </w:rPr>
        <w:t>95,94%</w:t>
      </w:r>
    </w:p>
    <w:p>
      <w:pPr>
        <w:widowControl w:val="0"/>
        <w:spacing w:line="1" w:lineRule="exact"/>
      </w:pPr>
      <w:r>
        <w:drawing>
          <wp:anchor distT="0" distB="76200" distL="0" distR="0" simplePos="0" relativeHeight="125829387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719455" cy="84709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102870" distL="0" distR="0" simplePos="0" relativeHeight="125829388" behindDoc="0" locked="0" layoutInCell="1" allowOverlap="1">
            <wp:simplePos x="0" y="0"/>
            <wp:positionH relativeFrom="page">
              <wp:posOffset>4720590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manancial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operando dentro das horas estabelecidas na outorga.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07" w:right="1111" w:bottom="3031" w:left="1115" w:header="279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389" behindDoc="0" locked="0" layoutInCell="1" allowOverlap="1">
            <wp:simplePos x="0" y="0"/>
            <wp:positionH relativeFrom="page">
              <wp:posOffset>1979930</wp:posOffset>
            </wp:positionH>
            <wp:positionV relativeFrom="paragraph">
              <wp:posOffset>63500</wp:posOffset>
            </wp:positionV>
            <wp:extent cx="3602990" cy="1268095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3602990" cy="1268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9" w:right="0" w:bottom="20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10" w:val="left"/>
        </w:tabs>
        <w:bidi w:val="0"/>
        <w:spacing w:before="0" w:line="221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Tratamento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Água</w:t>
      </w:r>
      <w:bookmarkEnd w:id="11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RA0000003105 -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Tratamento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Água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488-2022-CT-6: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volume tratado na ETA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dentro dos limites da capacidade nominal projetada.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90" behindDoc="0" locked="0" layoutInCell="1" allowOverlap="1">
            <wp:simplePos x="0" y="0"/>
            <wp:positionH relativeFrom="page">
              <wp:posOffset>1979930</wp:posOffset>
            </wp:positionH>
            <wp:positionV relativeFrom="paragraph">
              <wp:posOffset>63500</wp:posOffset>
            </wp:positionV>
            <wp:extent cx="3602990" cy="271907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3602990" cy="27190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6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704" w:val="left"/>
        </w:tabs>
        <w:bidi w:val="0"/>
        <w:spacing w:before="0" w:line="223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SISTEMA DE ESGOTAMENTO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SANITÁRIO</w:t>
      </w:r>
      <w:bookmarkEnd w:id="14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488-2022-CT-30: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Com base nos dados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encaminhadas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ARSESP foi avaliado o sistema de esgotamento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sanitário,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conforme quadro abaixo: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3032125" distL="0" distR="0" simplePos="0" relativeHeight="125829391" behindDoc="0" locked="0" layoutInCell="1" allowOverlap="1">
            <wp:simplePos x="0" y="0"/>
            <wp:positionH relativeFrom="page">
              <wp:posOffset>721360</wp:posOffset>
            </wp:positionH>
            <wp:positionV relativeFrom="paragraph">
              <wp:posOffset>0</wp:posOffset>
            </wp:positionV>
            <wp:extent cx="719455" cy="84709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3058795" distL="0" distR="0" simplePos="0" relativeHeight="125829392" behindDoc="0" locked="0" layoutInCell="1" allowOverlap="1">
            <wp:simplePos x="0" y="0"/>
            <wp:positionH relativeFrom="page">
              <wp:posOffset>4721860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06475" distB="368300" distL="0" distR="0" simplePos="0" relativeHeight="125829393" behindDoc="0" locked="0" layoutInCell="1" allowOverlap="1">
            <wp:simplePos x="0" y="0"/>
            <wp:positionH relativeFrom="page">
              <wp:posOffset>1847215</wp:posOffset>
            </wp:positionH>
            <wp:positionV relativeFrom="paragraph">
              <wp:posOffset>1006475</wp:posOffset>
            </wp:positionV>
            <wp:extent cx="3864610" cy="2505710"/>
            <wp:wrapTopAndBottom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3864610" cy="2505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8" w:val="left"/>
        </w:tabs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SEDE ESGOTO - SES</w:t>
      </w: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08" w:val="left"/>
        </w:tabs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Corpo Receptor</w:t>
      </w:r>
      <w:bookmarkEnd w:id="16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RAITAI000001 - Corpo Receptor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Córrego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dos Carrapatos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488-2022-CT-12: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dados apresentados pela prestadora indicam que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vazão lançada 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dentro do limite outorgado.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9" w:right="1112" w:bottom="2077" w:left="1115" w:header="1841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394" behindDoc="0" locked="0" layoutInCell="1" allowOverlap="1">
            <wp:simplePos x="0" y="0"/>
            <wp:positionH relativeFrom="page">
              <wp:posOffset>1981200</wp:posOffset>
            </wp:positionH>
            <wp:positionV relativeFrom="paragraph">
              <wp:posOffset>63500</wp:posOffset>
            </wp:positionV>
            <wp:extent cx="3602990" cy="2712720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3602990" cy="2712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0" w:bottom="17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708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1115" w:bottom="1720" w:left="1115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Tratamento de Esgoto</w:t>
      </w:r>
    </w:p>
    <w:p>
      <w:pPr>
        <w:widowControl w:val="0"/>
        <w:spacing w:line="1" w:lineRule="exact"/>
      </w:pPr>
      <w:r>
        <w:drawing>
          <wp:anchor distT="0" distB="78740" distL="0" distR="0" simplePos="0" relativeHeight="125829395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719455" cy="847090"/>
            <wp:wrapTopAndBottom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850" distB="75565" distL="0" distR="0" simplePos="0" relativeHeight="125829396" behindDoc="0" locked="0" layoutInCell="1" allowOverlap="1">
            <wp:simplePos x="0" y="0"/>
            <wp:positionH relativeFrom="page">
              <wp:posOffset>4712970</wp:posOffset>
            </wp:positionH>
            <wp:positionV relativeFrom="paragraph">
              <wp:posOffset>69850</wp:posOffset>
            </wp:positionV>
            <wp:extent cx="1408430" cy="780415"/>
            <wp:wrapTopAndBottom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408430" cy="7804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RA0000003103 - ETE Sede</w:t>
      </w:r>
      <w:bookmarkEnd w:id="19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488-2022-CT-13: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volume tratado na ETE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dentro dos limites da sua capacidade nominal projetada.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97" behindDoc="0" locked="0" layoutInCell="1" allowOverlap="1">
            <wp:simplePos x="0" y="0"/>
            <wp:positionH relativeFrom="page">
              <wp:posOffset>1979930</wp:posOffset>
            </wp:positionH>
            <wp:positionV relativeFrom="paragraph">
              <wp:posOffset>63500</wp:posOffset>
            </wp:positionV>
            <wp:extent cx="3602990" cy="271907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3602990" cy="27190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488-2022-CT-17: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resultados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análises não estão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em conformidade com os Valores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Máximos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Permitidos (VMP)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legislações.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Recomenda-se que seja mantido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eficiência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remoção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DBO5 sempre acima de 80%</w:t>
      </w:r>
    </w:p>
    <w:tbl>
      <w:tblPr>
        <w:tblOverlap w:val="never"/>
        <w:jc w:val="center"/>
        <w:tblLayout w:type="fixed"/>
      </w:tblPr>
      <w:tblGrid>
        <w:gridCol w:w="1972"/>
        <w:gridCol w:w="743"/>
        <w:gridCol w:w="751"/>
        <w:gridCol w:w="595"/>
        <w:gridCol w:w="2047"/>
      </w:tblGrid>
      <w:tr>
        <w:trPr>
          <w:trHeight w:val="493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</w:rPr>
              <w:t>Relatório de ensaio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 xml:space="preserve">Data </w:t>
            </w: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</w:rPr>
              <w:t>coleta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4C3C3A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DBO</w:t>
            </w:r>
            <w:r>
              <w:rPr>
                <w:color w:val="4C3C3A"/>
                <w:spacing w:val="0"/>
                <w:w w:val="80"/>
                <w:position w:val="0"/>
                <w:sz w:val="16"/>
                <w:szCs w:val="16"/>
                <w:shd w:val="clear" w:color="auto" w:fill="auto"/>
                <w:vertAlign w:val="subscript"/>
                <w:lang w:val="en-US" w:eastAsia="en-US" w:bidi="en-US"/>
              </w:rPr>
              <w:t>5</w:t>
            </w:r>
            <w:r>
              <w:rPr>
                <w:color w:val="4C3C3A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 xml:space="preserve"> 2o </w:t>
            </w:r>
            <w:r>
              <w:rPr>
                <w:color w:val="000000"/>
                <w:spacing w:val="0"/>
                <w:w w:val="80"/>
                <w:position w:val="0"/>
                <w:sz w:val="16"/>
                <w:szCs w:val="16"/>
                <w:shd w:val="clear" w:color="auto" w:fill="auto"/>
              </w:rPr>
              <w:t>entrada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DBO</w:t>
            </w: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vertAlign w:val="subscript"/>
                <w:lang w:val="en-US" w:eastAsia="en-US" w:bidi="en-US"/>
              </w:rPr>
              <w:t>5</w:t>
            </w: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4C3C3A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 xml:space="preserve">2o </w:t>
            </w: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</w:rPr>
              <w:t>saída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</w:rPr>
              <w:t xml:space="preserve">Eficiência remoção </w:t>
            </w: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de DBO (%)</w:t>
            </w:r>
          </w:p>
        </w:tc>
      </w:tr>
      <w:tr>
        <w:trPr>
          <w:trHeight w:val="239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</w:t>
            </w: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10011/21-0128-</w:t>
            </w: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18/03/2021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880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31232C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84,1</w:t>
            </w:r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RAOC10012/21-0128-A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18/03/2021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140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RAOC19348/21-0128-A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27/05/2021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252B46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1000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81,0</w:t>
            </w:r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RAOC19349/21-0128-A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27/05/2021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190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RAOC24805/21-0128-A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04/08/2021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760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65,8</w:t>
            </w:r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 24806/21-0128- 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04/08/2021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260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 36785/21-0128-A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06/10/2021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760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78,9</w:t>
            </w:r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 36786/21-0128-A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06/10/2021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252B46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160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22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RAOC45340/21-0128-A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08/12/2021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950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1C1728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77,9</w:t>
            </w:r>
          </w:p>
        </w:tc>
      </w:tr>
      <w:tr>
        <w:trPr>
          <w:trHeight w:val="235" w:hRule="exact"/>
        </w:trPr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RAOC45341/21-0128-A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4C3C3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t>08/12/2021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80"/>
                <w:position w:val="0"/>
                <w:sz w:val="16"/>
                <w:szCs w:val="16"/>
                <w:shd w:val="clear" w:color="auto" w:fill="auto"/>
                <w:lang w:val="en-US" w:eastAsia="en-US" w:bidi="en-US"/>
              </w:rPr>
              <w:t>210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19" w:line="1" w:lineRule="exact"/>
      </w:pP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10" w:val="left"/>
        </w:tabs>
        <w:bidi w:val="0"/>
        <w:spacing w:before="0" w:line="223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Estação Elevatória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Esgoto</w:t>
      </w:r>
      <w:bookmarkEnd w:id="21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2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RA0000004653 - EEE2 - FINAL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488-2022-CT-22: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 demanda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está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dentro do limite da capacidade instalada da motobomba da EEE.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3402330" distL="0" distR="0" simplePos="0" relativeHeight="125829398" behindDoc="0" locked="0" layoutInCell="1" allowOverlap="1">
            <wp:simplePos x="0" y="0"/>
            <wp:positionH relativeFrom="page">
              <wp:posOffset>721360</wp:posOffset>
            </wp:positionH>
            <wp:positionV relativeFrom="paragraph">
              <wp:posOffset>0</wp:posOffset>
            </wp:positionV>
            <wp:extent cx="719455" cy="847090"/>
            <wp:wrapTopAndBottom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3429000" distL="0" distR="0" simplePos="0" relativeHeight="125829399" behindDoc="0" locked="0" layoutInCell="1" allowOverlap="1">
            <wp:simplePos x="0" y="0"/>
            <wp:positionH relativeFrom="page">
              <wp:posOffset>4721860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67765" distB="368300" distL="0" distR="0" simplePos="0" relativeHeight="125829400" behindDoc="0" locked="0" layoutInCell="1" allowOverlap="1">
            <wp:simplePos x="0" y="0"/>
            <wp:positionH relativeFrom="page">
              <wp:posOffset>1981200</wp:posOffset>
            </wp:positionH>
            <wp:positionV relativeFrom="paragraph">
              <wp:posOffset>1167765</wp:posOffset>
            </wp:positionV>
            <wp:extent cx="3602990" cy="2712720"/>
            <wp:wrapTopAndBottom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3602990" cy="2712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2" w:val="left"/>
        </w:tabs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SISTEMA DE ATENDIMENTO COMERCIAL</w:t>
      </w: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02" w:val="left"/>
        </w:tabs>
        <w:bidi w:val="0"/>
        <w:spacing w:before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Atendimento</w:t>
      </w:r>
      <w:bookmarkEnd w:id="24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5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366 - ITAI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488-2022-CT-24: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 novas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ligações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e/ou esgoto foram executadas dentro do prazo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ARSESP 106.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73" w:right="1104" w:bottom="2010" w:left="1107" w:header="1845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401" behindDoc="0" locked="0" layoutInCell="1" allowOverlap="1">
            <wp:simplePos x="0" y="0"/>
            <wp:positionH relativeFrom="page">
              <wp:posOffset>1981200</wp:posOffset>
            </wp:positionH>
            <wp:positionV relativeFrom="paragraph">
              <wp:posOffset>63500</wp:posOffset>
            </wp:positionV>
            <wp:extent cx="3602990" cy="2712720"/>
            <wp:wrapTopAndBottom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3602990" cy="2712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w:drawing>
          <wp:anchor distT="0" distB="228600" distL="0" distR="0" simplePos="0" relativeHeight="125829402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0</wp:posOffset>
            </wp:positionV>
            <wp:extent cx="719455" cy="847090"/>
            <wp:wrapTopAndBottom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255270" distL="0" distR="0" simplePos="0" relativeHeight="125829403" behindDoc="0" locked="0" layoutInCell="1" allowOverlap="1">
            <wp:simplePos x="0" y="0"/>
            <wp:positionH relativeFrom="page">
              <wp:posOffset>4721225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488-2022-CT-25: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reposições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pavimentação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executadas de acordo com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550/2015.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07" w:right="1112" w:bottom="2847" w:left="1112" w:header="279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404" behindDoc="0" locked="0" layoutInCell="1" allowOverlap="1">
            <wp:simplePos x="0" y="0"/>
            <wp:positionH relativeFrom="page">
              <wp:posOffset>1438910</wp:posOffset>
            </wp:positionH>
            <wp:positionV relativeFrom="paragraph">
              <wp:posOffset>63500</wp:posOffset>
            </wp:positionV>
            <wp:extent cx="4687570" cy="1481455"/>
            <wp:wrapTopAndBottom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4687570" cy="14814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0" w:bottom="28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488-2022-CT-26: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reparos de vazamento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executados de acordo com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550/2015.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right="1112" w:bottom="2847" w:left="1112" w:header="0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405" behindDoc="0" locked="0" layoutInCell="1" allowOverlap="1">
            <wp:simplePos x="0" y="0"/>
            <wp:positionH relativeFrom="page">
              <wp:posOffset>1441450</wp:posOffset>
            </wp:positionH>
            <wp:positionV relativeFrom="paragraph">
              <wp:posOffset>63500</wp:posOffset>
            </wp:positionV>
            <wp:extent cx="4681855" cy="1469390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4681855" cy="1469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5" w:right="0" w:bottom="52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488-2022-CT-27: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reparos de vazamento de esgoto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executados de acordo com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550/2015. Recomenda-se que seja realizados os reparos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vazamento de esgoto de acordo com o prazo estabelecido na Deliberação ARSEESP n° 550/2015.</w:t>
      </w:r>
    </w:p>
    <w:p>
      <w:pPr>
        <w:widowControl w:val="0"/>
        <w:spacing w:after="2499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1466215</wp:posOffset>
            </wp:positionH>
            <wp:positionV relativeFrom="paragraph">
              <wp:posOffset>63500</wp:posOffset>
            </wp:positionV>
            <wp:extent cx="4626610" cy="152400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4626610" cy="152400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widowControl w:val="0"/>
        <w:spacing w:line="1" w:lineRule="exact"/>
      </w:pPr>
      <w:r>
        <w:drawing>
          <wp:anchor distT="0" distB="66040" distL="0" distR="0" simplePos="0" relativeHeight="125829406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719455" cy="847090"/>
            <wp:wrapTopAndBottom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850" distB="62865" distL="0" distR="0" simplePos="0" relativeHeight="125829407" behindDoc="0" locked="0" layoutInCell="1" allowOverlap="1">
            <wp:simplePos x="0" y="0"/>
            <wp:positionH relativeFrom="page">
              <wp:posOffset>4712970</wp:posOffset>
            </wp:positionH>
            <wp:positionV relativeFrom="paragraph">
              <wp:posOffset>69850</wp:posOffset>
            </wp:positionV>
            <wp:extent cx="1408430" cy="780415"/>
            <wp:wrapTopAndBottom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1408430" cy="7804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9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280" w:line="240" w:lineRule="auto"/>
        <w:ind w:left="0" w:right="0" w:firstLine="0"/>
        <w:jc w:val="both"/>
      </w:pPr>
      <w:bookmarkStart w:id="27" w:name="bookmark2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 xml:space="preserve">LAUDO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CONSTATAÇÃO TÉCNICA</w:t>
      </w:r>
      <w:bookmarkEnd w:id="27"/>
    </w:p>
    <w:p>
      <w:pPr>
        <w:pStyle w:val="Style2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SEDE ESGOTO - SES</w:t>
      </w: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12" w:val="left"/>
        </w:tabs>
        <w:bidi w:val="0"/>
        <w:spacing w:before="0" w:line="240" w:lineRule="auto"/>
        <w:ind w:left="0" w:right="0" w:firstLine="0"/>
        <w:jc w:val="both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Tratamento de Esgoto</w:t>
      </w:r>
      <w:bookmarkEnd w:id="29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6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RA0000003103 - ETE Sede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Recomendação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488-2022-RC-1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/ RA0000003103 - ETE Sede (referente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constatação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488-2022- CT-17):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resultados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análises não estão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em conformidade com os Valores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Máximos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Permitidos (VMP)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legislações.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Recomenda-se que seja mantido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eficiência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remoção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DBO5 sempre acima de 80%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resultados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análises não estão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em conformidade com os Valores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Máximos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Permitidos (VMP)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legislações.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Recomenda-se que seja mantido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eficiência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remoção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DBO5 sempre acima de 80%</w:t>
      </w:r>
    </w:p>
    <w:p>
      <w:pPr>
        <w:pStyle w:val="Style2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2" w:val="left"/>
        </w:tabs>
        <w:bidi w:val="0"/>
        <w:spacing w:before="0" w:line="22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SISTEMA DE ATENDIMENTO COMERCIAL</w:t>
      </w:r>
    </w:p>
    <w:p>
      <w:pPr>
        <w:pStyle w:val="Style26"/>
        <w:keepNext/>
        <w:keepLines/>
        <w:widowControl w:val="0"/>
        <w:numPr>
          <w:ilvl w:val="2"/>
          <w:numId w:val="1"/>
        </w:numPr>
        <w:shd w:val="clear" w:color="auto" w:fill="auto"/>
        <w:tabs>
          <w:tab w:pos="712" w:val="left"/>
        </w:tabs>
        <w:bidi w:val="0"/>
        <w:spacing w:before="0" w:line="223" w:lineRule="auto"/>
        <w:ind w:left="0" w:right="0" w:firstLine="0"/>
        <w:jc w:val="both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Atendimento</w:t>
      </w:r>
      <w:bookmarkEnd w:id="32"/>
    </w:p>
    <w:p>
      <w:pPr>
        <w:pStyle w:val="Style26"/>
        <w:keepNext/>
        <w:keepLines/>
        <w:widowControl w:val="0"/>
        <w:numPr>
          <w:ilvl w:val="3"/>
          <w:numId w:val="1"/>
        </w:numPr>
        <w:shd w:val="clear" w:color="auto" w:fill="auto"/>
        <w:tabs>
          <w:tab w:pos="865" w:val="left"/>
        </w:tabs>
        <w:bidi w:val="0"/>
        <w:spacing w:before="0" w:line="22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366 - ITAI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Recomendação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488-2022-RC-2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/ 366 - ITAI (referente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constatação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488-2022-CT-27):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Os reparos de vazamento de esgoto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executados de acordo com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550/2015. Recomenda-se que seja realizados os reparos de vazamento de esgoto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acordo com o prazo estabelecido na Deliberação ARSEESP n° 550/2015.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reparos de vazamento de esgoto não foram executados de acordo com a Deliberação 550/2015. Recomenda-se que seja realizados os reparos de vazamento de esgoto de acordo com o prazo estabelecido na Deliberação ARSEESP n° 550/2015.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63500" distL="0" distR="0" simplePos="0" relativeHeight="125829408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0</wp:posOffset>
            </wp:positionV>
            <wp:extent cx="719455" cy="847090"/>
            <wp:wrapTopAndBottom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71945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390" distB="92710" distL="0" distR="0" simplePos="0" relativeHeight="125829409" behindDoc="0" locked="0" layoutInCell="1" allowOverlap="1">
            <wp:simplePos x="0" y="0"/>
            <wp:positionH relativeFrom="page">
              <wp:posOffset>4721225</wp:posOffset>
            </wp:positionH>
            <wp:positionV relativeFrom="paragraph">
              <wp:posOffset>72390</wp:posOffset>
            </wp:positionV>
            <wp:extent cx="1395730" cy="749935"/>
            <wp:wrapTopAndBottom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139573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bookmarkStart w:id="35" w:name="bookmark3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CONSIDERAÇÕES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FINAIS</w:t>
      </w:r>
      <w:bookmarkEnd w:id="35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presente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fiscalização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saneamento verificou a qualidade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prestação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serviços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abastecimento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água,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esgotamento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sanitário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 comercial.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dados utilizados nesse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foram enviados pela Sabesp e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informados e documentos enviados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foram auditados.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O fato de alguma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conformidade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ter sido apontada nesse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não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exime a prestadora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saná-la.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Face ao exposto, e em conformidade com o Artigo 15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Deliberação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ARSESP n°. 31/08, recomendamos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expedição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do Termo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Notificação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 Saneamento (TNS).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Paulo, 01 de agosto de 2022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Maria Martins do Nascimento</w:t>
      </w:r>
      <w:bookmarkEnd w:id="3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Especialista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Regulação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Fiscalização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Serviços Públicos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65" w:right="1104" w:bottom="5262" w:left="1107" w:header="183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6358255</wp:posOffset>
              </wp:positionH>
              <wp:positionV relativeFrom="page">
                <wp:posOffset>9600565</wp:posOffset>
              </wp:positionV>
              <wp:extent cx="476885" cy="920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6885" cy="920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</w:rPr>
                              <w:t>#</w:t>
                            </w:r>
                          </w:fldSimple>
                          <w:r>
                            <w:rPr>
                              <w:rFonts w:ascii="Calibri" w:eastAsia="Calibri" w:hAnsi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</w:rPr>
                            <w:t xml:space="preserve">de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00.65000000000003pt;margin-top:755.95000000000005pt;width:37.550000000000004pt;height:7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Calibri" w:eastAsia="Calibri" w:hAnsi="Calibri" w:cs="Calibri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</w:rPr>
                        <w:t>#</w:t>
                      </w:r>
                    </w:fldSimple>
                    <w:r>
                      <w:rPr>
                        <w:rFonts w:ascii="Calibri" w:eastAsia="Calibri" w:hAnsi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</w:rPr>
                      <w:t xml:space="preserve">de </w:t>
                    </w:r>
                    <w:r>
                      <w:rPr>
                        <w:rFonts w:ascii="Calibri" w:eastAsia="Calibri" w:hAnsi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1358900</wp:posOffset>
              </wp:positionH>
              <wp:positionV relativeFrom="page">
                <wp:posOffset>9938385</wp:posOffset>
              </wp:positionV>
              <wp:extent cx="4966970" cy="2908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6970" cy="290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Este documento foi assinado digitalmente. Sua autenticidade pode ser verificada no site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http://certifica.arsesp.sp.gov.br através do código safia3b21fa20ab3.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7.pt;margin-top:782.55000000000007pt;width:391.10000000000002pt;height:22.9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Este documento foi assinado digitalmente. Sua autenticidade pode ser verificada no site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http://certifica.arsesp.sp.gov.br através do código safia3b21fa20ab3.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start w:val="2"/>
      <w:numFmt w:val="decimal"/>
      <w:lvlText w:val="%1.%2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2">
      <w:start w:val="1"/>
      <w:numFmt w:val="decimal"/>
      <w:lvlText w:val="%1.%2.%3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3">
      <w:start w:val="1"/>
      <w:numFmt w:val="decimal"/>
      <w:lvlText w:val="%1.%2.%3.%4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customStyle="1" w:styleId="CharStyle3">
    <w:name w:val="Cabeçalho ou rodapé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7">
    <w:name w:val="Legenda da figura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5A555B"/>
      <w:sz w:val="12"/>
      <w:szCs w:val="12"/>
      <w:u w:val="none"/>
      <w:lang w:val="pt-BR" w:eastAsia="pt-BR" w:bidi="pt-BR"/>
    </w:rPr>
  </w:style>
  <w:style w:type="character" w:customStyle="1" w:styleId="CharStyle14">
    <w:name w:val="Outro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0">
    <w:name w:val="Título #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3">
    <w:name w:val="Texto do corpo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7">
    <w:name w:val="Título #2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2">
    <w:name w:val="Texto do corpo (3)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color w:val="E2EBF1"/>
      <w:sz w:val="14"/>
      <w:szCs w:val="14"/>
      <w:u w:val="none"/>
      <w:lang w:val="pt-BR" w:eastAsia="pt-BR" w:bidi="pt-BR"/>
    </w:rPr>
  </w:style>
  <w:style w:type="character" w:customStyle="1" w:styleId="CharStyle34">
    <w:name w:val="Texto do corpo (2)_"/>
    <w:basedOn w:val="DefaultParagraphFont"/>
    <w:link w:val="Style33"/>
    <w:rPr>
      <w:rFonts w:ascii="Arial" w:eastAsia="Arial" w:hAnsi="Arial" w:cs="Arial"/>
      <w:b/>
      <w:bCs/>
      <w:i w:val="0"/>
      <w:iCs w:val="0"/>
      <w:smallCaps w:val="0"/>
      <w:strike w:val="0"/>
      <w:color w:val="1C1728"/>
      <w:sz w:val="12"/>
      <w:szCs w:val="12"/>
      <w:u w:val="none"/>
      <w:lang w:val="pt-BR" w:eastAsia="pt-BR" w:bidi="pt-BR"/>
    </w:rPr>
  </w:style>
  <w:style w:type="paragraph" w:customStyle="1" w:styleId="Style2">
    <w:name w:val="Cabeçalho ou rodapé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6">
    <w:name w:val="Legenda da figura"/>
    <w:basedOn w:val="Normal"/>
    <w:link w:val="CharStyle7"/>
    <w:pPr>
      <w:widowControl w:val="0"/>
      <w:shd w:val="clear" w:color="auto" w:fill="auto"/>
      <w:spacing w:line="422" w:lineRule="auto"/>
      <w:ind w:left="860"/>
    </w:pPr>
    <w:rPr>
      <w:rFonts w:ascii="Arial" w:eastAsia="Arial" w:hAnsi="Arial" w:cs="Arial"/>
      <w:b/>
      <w:bCs/>
      <w:i w:val="0"/>
      <w:iCs w:val="0"/>
      <w:smallCaps w:val="0"/>
      <w:strike w:val="0"/>
      <w:color w:val="5A555B"/>
      <w:sz w:val="12"/>
      <w:szCs w:val="12"/>
      <w:u w:val="none"/>
      <w:lang w:val="pt-BR" w:eastAsia="pt-BR" w:bidi="pt-BR"/>
    </w:rPr>
  </w:style>
  <w:style w:type="paragraph" w:customStyle="1" w:styleId="Style13">
    <w:name w:val="Outro"/>
    <w:basedOn w:val="Normal"/>
    <w:link w:val="CharStyle14"/>
    <w:pPr>
      <w:widowControl w:val="0"/>
      <w:shd w:val="clear" w:color="auto" w:fill="auto"/>
      <w:spacing w:after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19">
    <w:name w:val="Título #1"/>
    <w:basedOn w:val="Normal"/>
    <w:link w:val="CharStyle20"/>
    <w:pPr>
      <w:widowControl w:val="0"/>
      <w:shd w:val="clear" w:color="auto" w:fill="auto"/>
      <w:spacing w:after="2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2">
    <w:name w:val="Texto do corpo"/>
    <w:basedOn w:val="Normal"/>
    <w:link w:val="CharStyle23"/>
    <w:pPr>
      <w:widowControl w:val="0"/>
      <w:shd w:val="clear" w:color="auto" w:fill="auto"/>
      <w:spacing w:after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6">
    <w:name w:val="Título #2"/>
    <w:basedOn w:val="Normal"/>
    <w:link w:val="CharStyle27"/>
    <w:pPr>
      <w:widowControl w:val="0"/>
      <w:shd w:val="clear" w:color="auto" w:fill="auto"/>
      <w:spacing w:after="2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1">
    <w:name w:val="Texto do corpo (3)"/>
    <w:basedOn w:val="Normal"/>
    <w:link w:val="CharStyle32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E2EBF1"/>
      <w:sz w:val="14"/>
      <w:szCs w:val="14"/>
      <w:u w:val="none"/>
      <w:lang w:val="pt-BR" w:eastAsia="pt-BR" w:bidi="pt-BR"/>
    </w:rPr>
  </w:style>
  <w:style w:type="paragraph" w:customStyle="1" w:styleId="Style33">
    <w:name w:val="Texto do corpo (2)"/>
    <w:basedOn w:val="Normal"/>
    <w:link w:val="CharStyle34"/>
    <w:pPr>
      <w:widowControl w:val="0"/>
      <w:shd w:val="clear" w:color="auto" w:fill="auto"/>
      <w:spacing w:after="40"/>
      <w:ind w:left="2000"/>
    </w:pPr>
    <w:rPr>
      <w:rFonts w:ascii="Arial" w:eastAsia="Arial" w:hAnsi="Arial" w:cs="Arial"/>
      <w:b/>
      <w:bCs/>
      <w:i w:val="0"/>
      <w:iCs w:val="0"/>
      <w:smallCaps w:val="0"/>
      <w:strike w:val="0"/>
      <w:color w:val="1C1728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Relationship Id="rId68" Type="http://schemas.openxmlformats.org/officeDocument/2006/relationships/image" Target="media/image32.jpeg"/><Relationship Id="rId69" Type="http://schemas.openxmlformats.org/officeDocument/2006/relationships/image" Target="media/image32.jpeg" TargetMode="External"/><Relationship Id="rId70" Type="http://schemas.openxmlformats.org/officeDocument/2006/relationships/image" Target="media/image33.jpeg"/><Relationship Id="rId71" Type="http://schemas.openxmlformats.org/officeDocument/2006/relationships/image" Target="media/image33.jpeg" TargetMode="External"/><Relationship Id="rId72" Type="http://schemas.openxmlformats.org/officeDocument/2006/relationships/image" Target="media/image34.jpeg"/><Relationship Id="rId73" Type="http://schemas.openxmlformats.org/officeDocument/2006/relationships/image" Target="media/image34.jpeg" TargetMode="External"/><Relationship Id="rId74" Type="http://schemas.openxmlformats.org/officeDocument/2006/relationships/image" Target="media/image35.jpeg"/><Relationship Id="rId75" Type="http://schemas.openxmlformats.org/officeDocument/2006/relationships/image" Target="media/image3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Leila Mesquita de Oliveira</dc:creator>
  <cp:keywords/>
</cp:coreProperties>
</file>